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AD" w:rsidRDefault="00E639AD" w:rsidP="00B1719A">
      <w:pPr>
        <w:autoSpaceDE w:val="0"/>
        <w:autoSpaceDN w:val="0"/>
        <w:adjustRightInd w:val="0"/>
        <w:jc w:val="center"/>
        <w:rPr>
          <w:rFonts w:ascii="ArialNarrow,BoldItalic" w:hAnsi="ArialNarrow,BoldItalic" w:cs="ArialNarrow,BoldItalic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09509E" w:rsidRDefault="0009509E" w:rsidP="00B1719A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 xml:space="preserve">Čestné prohlášení </w:t>
      </w:r>
      <w:r w:rsidR="0096418E">
        <w:rPr>
          <w:rFonts w:cs="Arial"/>
          <w:b/>
          <w:bCs/>
          <w:iCs/>
          <w:color w:val="000000"/>
          <w:szCs w:val="22"/>
        </w:rPr>
        <w:t>účastníka veřejné soutěže</w:t>
      </w:r>
    </w:p>
    <w:p w:rsidR="00C439E9" w:rsidRDefault="0009509E" w:rsidP="0096418E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 xml:space="preserve">o splnění </w:t>
      </w:r>
      <w:r w:rsidR="0096418E">
        <w:rPr>
          <w:rFonts w:cs="Arial"/>
          <w:b/>
          <w:bCs/>
          <w:iCs/>
          <w:color w:val="000000"/>
          <w:szCs w:val="22"/>
        </w:rPr>
        <w:t>základní způsobilosti</w:t>
      </w:r>
    </w:p>
    <w:p w:rsidR="00E639AD" w:rsidRDefault="00E639AD" w:rsidP="008E328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</w:p>
    <w:p w:rsidR="00CE7689" w:rsidRPr="0009509E" w:rsidRDefault="00CE7689" w:rsidP="008E328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</w:p>
    <w:p w:rsidR="0009509E" w:rsidRDefault="0009509E" w:rsidP="0009509E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p w:rsidR="0009509E" w:rsidRPr="0009509E" w:rsidRDefault="0009509E" w:rsidP="0096418E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09509E">
        <w:rPr>
          <w:rFonts w:cs="Arial"/>
          <w:bCs/>
          <w:szCs w:val="22"/>
        </w:rPr>
        <w:t>Prohlašuji</w:t>
      </w:r>
      <w:r w:rsidR="0096418E">
        <w:rPr>
          <w:rFonts w:cs="Arial"/>
          <w:bCs/>
          <w:szCs w:val="22"/>
        </w:rPr>
        <w:t>, že jako účastník</w:t>
      </w:r>
      <w:r w:rsidRPr="0009509E">
        <w:rPr>
          <w:rFonts w:cs="Arial"/>
          <w:bCs/>
          <w:szCs w:val="22"/>
        </w:rPr>
        <w:t xml:space="preserve"> ve veřejné soutěži </w:t>
      </w:r>
      <w:r w:rsidR="0096418E">
        <w:rPr>
          <w:rFonts w:cs="Arial"/>
          <w:bCs/>
          <w:szCs w:val="22"/>
        </w:rPr>
        <w:t>splňuji základní způsobilost, neboť jsem účastníkem:</w:t>
      </w:r>
    </w:p>
    <w:p w:rsidR="0096418E" w:rsidRPr="0055268B" w:rsidRDefault="0096418E" w:rsidP="0096418E">
      <w:pPr>
        <w:pStyle w:val="Zkladntextodsazen"/>
        <w:widowControl w:val="0"/>
        <w:numPr>
          <w:ilvl w:val="0"/>
          <w:numId w:val="25"/>
        </w:numPr>
        <w:tabs>
          <w:tab w:val="left" w:pos="709"/>
        </w:tabs>
        <w:suppressAutoHyphens/>
        <w:spacing w:before="120"/>
        <w:rPr>
          <w:szCs w:val="22"/>
        </w:rPr>
      </w:pPr>
      <w:r w:rsidRPr="0055268B">
        <w:rPr>
          <w:szCs w:val="22"/>
        </w:rPr>
        <w:t xml:space="preserve">který nebyl v zemi svého sídla v posledních 5 letech před zahájením </w:t>
      </w:r>
      <w:r w:rsidR="008E39F6">
        <w:rPr>
          <w:szCs w:val="22"/>
        </w:rPr>
        <w:t>veřejné soutěže</w:t>
      </w:r>
      <w:r w:rsidRPr="0055268B">
        <w:rPr>
          <w:szCs w:val="22"/>
        </w:rPr>
        <w:t xml:space="preserve"> pravomocně odsouzen pro trestný č</w:t>
      </w:r>
      <w:r w:rsidRPr="0055268B">
        <w:rPr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</w:t>
      </w:r>
      <w:r w:rsidR="008E39F6">
        <w:rPr>
          <w:szCs w:val="22"/>
          <w:shd w:val="clear" w:color="auto" w:fill="FFFFFF"/>
        </w:rPr>
        <w:t>soutěže</w:t>
      </w:r>
      <w:r w:rsidRPr="0055268B">
        <w:rPr>
          <w:szCs w:val="22"/>
          <w:shd w:val="clear" w:color="auto" w:fill="FFFFFF"/>
        </w:rPr>
        <w:t xml:space="preserve">, při veřejné soutěži a veřejné dražbě, pletichy při zadání veřejné </w:t>
      </w:r>
      <w:r w:rsidR="008E39F6">
        <w:rPr>
          <w:szCs w:val="22"/>
          <w:shd w:val="clear" w:color="auto" w:fill="FFFFFF"/>
        </w:rPr>
        <w:t>soutěže</w:t>
      </w:r>
      <w:r w:rsidRPr="0055268B">
        <w:rPr>
          <w:szCs w:val="22"/>
          <w:shd w:val="clear" w:color="auto" w:fill="FFFFFF"/>
        </w:rPr>
        <w:t xml:space="preserve">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96418E" w:rsidRPr="0055268B" w:rsidRDefault="0096418E" w:rsidP="0096418E">
      <w:pPr>
        <w:pStyle w:val="Zkladntextodsazen"/>
        <w:widowControl w:val="0"/>
        <w:numPr>
          <w:ilvl w:val="0"/>
          <w:numId w:val="25"/>
        </w:numPr>
        <w:tabs>
          <w:tab w:val="left" w:pos="709"/>
        </w:tabs>
        <w:suppressAutoHyphens/>
        <w:spacing w:before="120"/>
        <w:rPr>
          <w:szCs w:val="22"/>
        </w:rPr>
      </w:pPr>
      <w:r w:rsidRPr="0055268B">
        <w:rPr>
          <w:szCs w:val="22"/>
        </w:rPr>
        <w:t>který nemá v České republice nebo v zemi svého sídla v evidenci daní zachycen splatný daňový nedoplatek,</w:t>
      </w:r>
    </w:p>
    <w:p w:rsidR="0096418E" w:rsidRPr="0055268B" w:rsidRDefault="0096418E" w:rsidP="0096418E">
      <w:pPr>
        <w:pStyle w:val="Zkladntextodsazen"/>
        <w:widowControl w:val="0"/>
        <w:numPr>
          <w:ilvl w:val="0"/>
          <w:numId w:val="25"/>
        </w:numPr>
        <w:tabs>
          <w:tab w:val="left" w:pos="709"/>
        </w:tabs>
        <w:suppressAutoHyphens/>
        <w:spacing w:before="120"/>
        <w:rPr>
          <w:szCs w:val="22"/>
        </w:rPr>
      </w:pPr>
      <w:r w:rsidRPr="0055268B">
        <w:rPr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96418E" w:rsidRPr="0055268B" w:rsidRDefault="0096418E" w:rsidP="0096418E">
      <w:pPr>
        <w:pStyle w:val="Zkladntextodsazen"/>
        <w:widowControl w:val="0"/>
        <w:numPr>
          <w:ilvl w:val="0"/>
          <w:numId w:val="25"/>
        </w:numPr>
        <w:tabs>
          <w:tab w:val="left" w:pos="709"/>
        </w:tabs>
        <w:suppressAutoHyphens/>
        <w:spacing w:before="120"/>
        <w:rPr>
          <w:szCs w:val="22"/>
        </w:rPr>
      </w:pPr>
      <w:r w:rsidRPr="0055268B">
        <w:rPr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96418E" w:rsidRPr="0055268B" w:rsidRDefault="0096418E" w:rsidP="0096418E">
      <w:pPr>
        <w:pStyle w:val="Zkladntextodsazen"/>
        <w:widowControl w:val="0"/>
        <w:numPr>
          <w:ilvl w:val="0"/>
          <w:numId w:val="25"/>
        </w:numPr>
        <w:tabs>
          <w:tab w:val="left" w:pos="709"/>
        </w:tabs>
        <w:suppressAutoHyphens/>
        <w:spacing w:before="120"/>
        <w:rPr>
          <w:szCs w:val="22"/>
        </w:rPr>
      </w:pPr>
      <w:r w:rsidRPr="0055268B">
        <w:rPr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szCs w:val="22"/>
          <w:shd w:val="clear" w:color="auto" w:fill="FFFFFF"/>
        </w:rPr>
        <w:t>dodavatele.</w:t>
      </w:r>
    </w:p>
    <w:p w:rsidR="00502F0E" w:rsidRPr="00E36C47" w:rsidRDefault="0079185B" w:rsidP="004B63A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="ArialNarrow" w:hAnsi="ArialNarrow" w:cs="ArialNarrow"/>
          <w:color w:val="000000"/>
          <w:szCs w:val="22"/>
        </w:rPr>
      </w:pPr>
      <w:r w:rsidRPr="00977FE2">
        <w:rPr>
          <w:rFonts w:cs="Arial"/>
          <w:bCs/>
          <w:szCs w:val="22"/>
        </w:rPr>
        <w:t>není osobou, na kterou dopadají mezinárodní sankce p</w:t>
      </w:r>
      <w:r w:rsidRPr="00977FE2">
        <w:rPr>
          <w:rFonts w:ascii="Arial-BoldMT" w:hAnsi="Arial-BoldMT" w:cs="Arial-BoldMT"/>
          <w:bCs/>
          <w:szCs w:val="22"/>
        </w:rPr>
        <w:t>ř</w:t>
      </w:r>
      <w:r w:rsidRPr="00977FE2">
        <w:rPr>
          <w:rFonts w:cs="Arial"/>
          <w:bCs/>
          <w:szCs w:val="22"/>
        </w:rPr>
        <w:t>ijaté v souvislosti s ruskou agresí na území Ukrajiny,</w:t>
      </w:r>
    </w:p>
    <w:p w:rsidR="00502F0E" w:rsidRPr="00E639AD" w:rsidRDefault="00E36C47" w:rsidP="00E36C4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="ArialNarrow" w:hAnsi="ArialNarrow" w:cs="ArialNarrow"/>
          <w:color w:val="000000"/>
          <w:szCs w:val="22"/>
        </w:rPr>
      </w:pPr>
      <w:r>
        <w:rPr>
          <w:rFonts w:cs="Arial"/>
          <w:szCs w:val="22"/>
        </w:rPr>
        <w:t xml:space="preserve">není navrhovatelem, ve kterém </w:t>
      </w:r>
      <w:r w:rsidRPr="00E36C47">
        <w:rPr>
          <w:rFonts w:cs="Arial"/>
          <w:szCs w:val="22"/>
        </w:rPr>
        <w:t>ve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ejný funkcioná</w:t>
      </w:r>
      <w:r w:rsidRPr="00E36C47">
        <w:rPr>
          <w:rFonts w:ascii="ArialMT" w:hAnsi="ArialMT" w:cs="ArialMT"/>
          <w:szCs w:val="22"/>
        </w:rPr>
        <w:t xml:space="preserve">ř </w:t>
      </w:r>
      <w:r w:rsidRPr="00E36C47">
        <w:rPr>
          <w:rFonts w:cs="Arial"/>
          <w:szCs w:val="22"/>
        </w:rPr>
        <w:t>uvedený v ust. § 2 odst. 1 písm. c)</w:t>
      </w:r>
      <w:r>
        <w:rPr>
          <w:rFonts w:cs="Arial"/>
          <w:szCs w:val="22"/>
        </w:rPr>
        <w:t xml:space="preserve"> </w:t>
      </w:r>
      <w:r w:rsidRPr="00E36C47">
        <w:rPr>
          <w:rFonts w:cs="Arial"/>
          <w:szCs w:val="22"/>
        </w:rPr>
        <w:t>zákona o st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etu zájm</w:t>
      </w:r>
      <w:r w:rsidRPr="00E36C47">
        <w:rPr>
          <w:rFonts w:ascii="ArialMT" w:hAnsi="ArialMT" w:cs="ArialMT"/>
          <w:szCs w:val="22"/>
        </w:rPr>
        <w:t xml:space="preserve">ů </w:t>
      </w:r>
      <w:r w:rsidR="001916BD">
        <w:rPr>
          <w:rFonts w:cs="Arial"/>
          <w:szCs w:val="22"/>
        </w:rPr>
        <w:t xml:space="preserve">(tj.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len vlády nebo vedoucí jiného úst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edního správního</w:t>
      </w:r>
      <w:r>
        <w:rPr>
          <w:rFonts w:cs="Arial"/>
          <w:szCs w:val="22"/>
        </w:rPr>
        <w:t xml:space="preserve"> </w:t>
      </w:r>
      <w:r w:rsidRPr="00E36C47">
        <w:rPr>
          <w:rFonts w:cs="Arial"/>
          <w:szCs w:val="22"/>
        </w:rPr>
        <w:t>ú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 xml:space="preserve">adu, v jehož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 xml:space="preserve">ele není 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len vlády) nebo jím ovládaná osoba vlastní podíl p</w:t>
      </w:r>
      <w:r w:rsidRPr="00E36C47">
        <w:rPr>
          <w:rFonts w:ascii="ArialMT" w:hAnsi="ArialMT" w:cs="ArialMT"/>
          <w:szCs w:val="22"/>
        </w:rPr>
        <w:t>ř</w:t>
      </w:r>
      <w:r w:rsidRPr="00E36C47">
        <w:rPr>
          <w:rFonts w:cs="Arial"/>
          <w:szCs w:val="22"/>
        </w:rPr>
        <w:t>edstavující alespo</w:t>
      </w:r>
      <w:r w:rsidRPr="00E36C47">
        <w:rPr>
          <w:rFonts w:ascii="ArialMT" w:hAnsi="ArialMT" w:cs="ArialMT"/>
          <w:szCs w:val="22"/>
        </w:rPr>
        <w:t>ň</w:t>
      </w:r>
      <w:r>
        <w:rPr>
          <w:rFonts w:ascii="ArialMT" w:hAnsi="ArialMT" w:cs="ArialMT"/>
          <w:szCs w:val="22"/>
        </w:rPr>
        <w:t xml:space="preserve"> </w:t>
      </w:r>
      <w:r w:rsidRPr="00E36C47">
        <w:rPr>
          <w:rFonts w:cs="Arial"/>
          <w:szCs w:val="22"/>
        </w:rPr>
        <w:t>25 % ú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asti spole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níka v obchodní spole</w:t>
      </w:r>
      <w:r w:rsidRPr="00E36C47">
        <w:rPr>
          <w:rFonts w:ascii="ArialMT" w:hAnsi="ArialMT" w:cs="ArialMT"/>
          <w:szCs w:val="22"/>
        </w:rPr>
        <w:t>č</w:t>
      </w:r>
      <w:r w:rsidRPr="00E36C47">
        <w:rPr>
          <w:rFonts w:cs="Arial"/>
          <w:szCs w:val="22"/>
        </w:rPr>
        <w:t>nosti.</w:t>
      </w:r>
    </w:p>
    <w:p w:rsidR="00E639AD" w:rsidRDefault="00E639AD" w:rsidP="00E639AD">
      <w:pPr>
        <w:pStyle w:val="Odstavecseseznamem"/>
        <w:autoSpaceDE w:val="0"/>
        <w:autoSpaceDN w:val="0"/>
        <w:adjustRightInd w:val="0"/>
        <w:spacing w:before="120"/>
        <w:ind w:left="714"/>
        <w:contextualSpacing w:val="0"/>
        <w:rPr>
          <w:rFonts w:ascii="ArialNarrow" w:hAnsi="ArialNarrow" w:cs="ArialNarrow"/>
          <w:color w:val="000000"/>
          <w:szCs w:val="22"/>
        </w:rPr>
      </w:pPr>
    </w:p>
    <w:p w:rsidR="0096418E" w:rsidRDefault="0096418E" w:rsidP="00E639AD">
      <w:pPr>
        <w:pStyle w:val="Odstavecseseznamem"/>
        <w:autoSpaceDE w:val="0"/>
        <w:autoSpaceDN w:val="0"/>
        <w:adjustRightInd w:val="0"/>
        <w:spacing w:before="120"/>
        <w:ind w:left="714"/>
        <w:contextualSpacing w:val="0"/>
        <w:rPr>
          <w:rFonts w:ascii="ArialNarrow" w:hAnsi="ArialNarrow" w:cs="ArialNarrow"/>
          <w:color w:val="000000"/>
          <w:szCs w:val="22"/>
        </w:rPr>
      </w:pPr>
    </w:p>
    <w:p w:rsidR="0096418E" w:rsidRPr="00E36C47" w:rsidRDefault="0096418E" w:rsidP="00E639AD">
      <w:pPr>
        <w:pStyle w:val="Odstavecseseznamem"/>
        <w:autoSpaceDE w:val="0"/>
        <w:autoSpaceDN w:val="0"/>
        <w:adjustRightInd w:val="0"/>
        <w:spacing w:before="120"/>
        <w:ind w:left="714"/>
        <w:contextualSpacing w:val="0"/>
        <w:rPr>
          <w:rFonts w:ascii="ArialNarrow" w:hAnsi="ArialNarrow" w:cs="ArialNarrow"/>
          <w:color w:val="000000"/>
          <w:szCs w:val="22"/>
        </w:rPr>
      </w:pPr>
    </w:p>
    <w:p w:rsidR="0096418E" w:rsidRDefault="0096418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96418E" w:rsidRDefault="0096418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905371" w:rsidRDefault="00905371" w:rsidP="0096418E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</w:p>
    <w:p w:rsidR="00D92424" w:rsidRDefault="00D92424" w:rsidP="0096418E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</w:p>
    <w:p w:rsidR="0096418E" w:rsidRDefault="0096418E" w:rsidP="0096418E">
      <w:pPr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 xml:space="preserve">Čestné prohlášení </w:t>
      </w:r>
      <w:r>
        <w:rPr>
          <w:rFonts w:cs="Arial"/>
          <w:b/>
          <w:bCs/>
          <w:iCs/>
          <w:color w:val="000000"/>
          <w:szCs w:val="22"/>
        </w:rPr>
        <w:t>účastníka veřejné soutěže</w:t>
      </w:r>
    </w:p>
    <w:p w:rsidR="0096418E" w:rsidRDefault="0096418E" w:rsidP="0096418E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</w:rPr>
      </w:pPr>
      <w:r w:rsidRPr="0009509E">
        <w:rPr>
          <w:rFonts w:cs="Arial"/>
          <w:b/>
          <w:bCs/>
          <w:iCs/>
          <w:color w:val="000000"/>
          <w:szCs w:val="22"/>
        </w:rPr>
        <w:t xml:space="preserve">o splnění </w:t>
      </w:r>
      <w:r>
        <w:rPr>
          <w:rFonts w:cs="Arial"/>
          <w:b/>
          <w:bCs/>
          <w:iCs/>
          <w:color w:val="000000"/>
          <w:szCs w:val="22"/>
        </w:rPr>
        <w:t>odborné a technické způsobilosti</w:t>
      </w:r>
    </w:p>
    <w:p w:rsidR="0096418E" w:rsidRDefault="0096418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96418E" w:rsidRDefault="0096418E" w:rsidP="00905371">
      <w:pPr>
        <w:autoSpaceDE w:val="0"/>
        <w:autoSpaceDN w:val="0"/>
        <w:adjustRightInd w:val="0"/>
        <w:jc w:val="left"/>
        <w:rPr>
          <w:rFonts w:cs="Arial"/>
          <w:bCs/>
          <w:szCs w:val="22"/>
        </w:rPr>
      </w:pPr>
      <w:r w:rsidRPr="0009509E">
        <w:rPr>
          <w:rFonts w:cs="Arial"/>
          <w:bCs/>
          <w:szCs w:val="22"/>
        </w:rPr>
        <w:t>Prohlašuji</w:t>
      </w:r>
      <w:r>
        <w:rPr>
          <w:rFonts w:cs="Arial"/>
          <w:bCs/>
          <w:szCs w:val="22"/>
        </w:rPr>
        <w:t>, že jako účastník</w:t>
      </w:r>
      <w:r w:rsidRPr="0009509E">
        <w:rPr>
          <w:rFonts w:cs="Arial"/>
          <w:bCs/>
          <w:szCs w:val="22"/>
        </w:rPr>
        <w:t xml:space="preserve"> ve veřejné soutěži </w:t>
      </w:r>
      <w:r>
        <w:rPr>
          <w:rFonts w:cs="Arial"/>
          <w:bCs/>
          <w:szCs w:val="22"/>
        </w:rPr>
        <w:t>splňuji odbornou a technickou způsobilost, neboť:</w:t>
      </w:r>
    </w:p>
    <w:p w:rsidR="0096418E" w:rsidRDefault="0096418E" w:rsidP="00905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120" w:after="120"/>
        <w:ind w:left="777" w:hanging="357"/>
        <w:contextualSpacing w:val="0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mám personální a technické předpoklady k provozování maloobchodní prodejny</w:t>
      </w:r>
    </w:p>
    <w:p w:rsidR="0096418E" w:rsidRPr="0096418E" w:rsidRDefault="0096418E" w:rsidP="00905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120" w:after="120"/>
        <w:ind w:left="777" w:hanging="357"/>
        <w:contextualSpacing w:val="0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zajistím splnění hygienických a provozních požadavků dle platné legislativy</w:t>
      </w:r>
    </w:p>
    <w:p w:rsidR="0096418E" w:rsidRDefault="0096418E" w:rsidP="00905371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96418E" w:rsidRDefault="0096418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96418E" w:rsidRDefault="0096418E" w:rsidP="004B63A6">
      <w:pPr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:rsidR="0009509E" w:rsidRDefault="0009509E" w:rsidP="00B1719A">
      <w:pPr>
        <w:spacing w:before="120" w:after="120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Datum: …………………………..</w:t>
      </w:r>
    </w:p>
    <w:p w:rsidR="00E36C47" w:rsidRDefault="00E36C47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</w:p>
    <w:p w:rsidR="00E36C47" w:rsidRDefault="00E36C47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</w:p>
    <w:p w:rsidR="00B1719A" w:rsidRDefault="00B1719A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……………………………………………………</w:t>
      </w:r>
    </w:p>
    <w:p w:rsidR="00B1719A" w:rsidRDefault="0009509E" w:rsidP="00B1719A">
      <w:pPr>
        <w:spacing w:before="120" w:after="120"/>
        <w:contextualSpacing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(název, podpis)</w:t>
      </w:r>
    </w:p>
    <w:sectPr w:rsidR="00B1719A" w:rsidSect="00E83C9B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66" w:rsidRDefault="00FF2166">
      <w:r>
        <w:separator/>
      </w:r>
    </w:p>
  </w:endnote>
  <w:endnote w:type="continuationSeparator" w:id="0">
    <w:p w:rsidR="00FF2166" w:rsidRDefault="00F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E2" w:rsidRPr="00A6535E" w:rsidRDefault="00977FE2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1A3F28">
      <w:rPr>
        <w:i/>
        <w:noProof/>
        <w:sz w:val="20"/>
      </w:rPr>
      <w:t>2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 xml:space="preserve"> (celkem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NUMPAGES </w:instrText>
    </w:r>
    <w:r w:rsidRPr="00A6535E">
      <w:rPr>
        <w:i/>
        <w:sz w:val="20"/>
      </w:rPr>
      <w:fldChar w:fldCharType="separate"/>
    </w:r>
    <w:r w:rsidR="001A3F28">
      <w:rPr>
        <w:i/>
        <w:noProof/>
        <w:sz w:val="20"/>
      </w:rPr>
      <w:t>2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>)</w:t>
    </w:r>
    <w:r w:rsidRPr="00A6535E">
      <w:rPr>
        <w:i/>
        <w:sz w:val="20"/>
      </w:rPr>
      <w:tab/>
    </w:r>
  </w:p>
  <w:p w:rsidR="00977FE2" w:rsidRPr="00E371DF" w:rsidRDefault="00977FE2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66" w:rsidRDefault="00FF2166">
      <w:r>
        <w:separator/>
      </w:r>
    </w:p>
  </w:footnote>
  <w:footnote w:type="continuationSeparator" w:id="0">
    <w:p w:rsidR="00FF2166" w:rsidRDefault="00FF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84" w:rsidRDefault="008E3284" w:rsidP="008E3284">
    <w:pPr>
      <w:pStyle w:val="Zhlav"/>
      <w:jc w:val="right"/>
      <w:rPr>
        <w:i/>
        <w:sz w:val="20"/>
      </w:rPr>
    </w:pPr>
    <w:r>
      <w:rPr>
        <w:i/>
        <w:sz w:val="20"/>
      </w:rPr>
      <w:t xml:space="preserve">                                 </w:t>
    </w:r>
    <w:r w:rsidR="0096418E">
      <w:rPr>
        <w:i/>
        <w:sz w:val="20"/>
      </w:rPr>
      <w:t xml:space="preserve">                 </w:t>
    </w:r>
    <w:r>
      <w:rPr>
        <w:i/>
        <w:sz w:val="20"/>
      </w:rPr>
      <w:t>Příloha č. 2</w:t>
    </w:r>
  </w:p>
  <w:p w:rsidR="00977FE2" w:rsidRPr="00A6535E" w:rsidRDefault="00977FE2" w:rsidP="00D27DB7">
    <w:pPr>
      <w:pStyle w:val="Zhlav"/>
      <w:jc w:val="center"/>
      <w:rPr>
        <w:i/>
        <w:sz w:val="20"/>
      </w:rPr>
    </w:pPr>
    <w:r w:rsidRPr="00A6535E"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-40005</wp:posOffset>
          </wp:positionV>
          <wp:extent cx="857250" cy="285750"/>
          <wp:effectExtent l="0" t="0" r="0" b="0"/>
          <wp:wrapNone/>
          <wp:docPr id="2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5E">
      <w:rPr>
        <w:i/>
        <w:sz w:val="20"/>
      </w:rPr>
      <w:t>Nemocnic</w:t>
    </w:r>
    <w:r w:rsidR="00683F72">
      <w:rPr>
        <w:i/>
        <w:sz w:val="20"/>
      </w:rPr>
      <w:t>e Třebíč, příspěvková organizace</w:t>
    </w:r>
  </w:p>
  <w:p w:rsidR="00683F72" w:rsidRDefault="00977FE2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 w:rsidRPr="00A6535E">
      <w:rPr>
        <w:i/>
        <w:sz w:val="20"/>
      </w:rPr>
      <w:t>Purkyňovo nám.</w:t>
    </w:r>
    <w:r>
      <w:rPr>
        <w:i/>
        <w:sz w:val="20"/>
      </w:rPr>
      <w:t xml:space="preserve"> </w:t>
    </w:r>
    <w:r w:rsidRPr="00A6535E">
      <w:rPr>
        <w:i/>
        <w:sz w:val="20"/>
      </w:rPr>
      <w:t>133/2, 674 01 Třebíč, IČO 00839396</w:t>
    </w:r>
    <w:r w:rsidR="00683F72">
      <w:rPr>
        <w:i/>
        <w:sz w:val="20"/>
      </w:rPr>
      <w:t xml:space="preserve">   </w:t>
    </w:r>
  </w:p>
  <w:p w:rsidR="00977FE2" w:rsidRPr="00A6535E" w:rsidRDefault="00683F72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>
      <w:rPr>
        <w:i/>
        <w:sz w:val="20"/>
      </w:rPr>
      <w:t>VS ev. č. ZC08/2005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0A836310"/>
    <w:multiLevelType w:val="hybridMultilevel"/>
    <w:tmpl w:val="17A204DA"/>
    <w:lvl w:ilvl="0" w:tplc="4BDA7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5BE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89B"/>
    <w:multiLevelType w:val="hybridMultilevel"/>
    <w:tmpl w:val="AD309D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58A"/>
    <w:multiLevelType w:val="multilevel"/>
    <w:tmpl w:val="910C23A2"/>
    <w:lvl w:ilvl="0">
      <w:start w:val="1"/>
      <w:numFmt w:val="bullet"/>
      <w:lvlText w:val="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A70E7"/>
    <w:multiLevelType w:val="hybridMultilevel"/>
    <w:tmpl w:val="2CDEB3B8"/>
    <w:lvl w:ilvl="0" w:tplc="13E81E1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35CB8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7" w15:restartNumberingAfterBreak="0">
    <w:nsid w:val="190C2993"/>
    <w:multiLevelType w:val="hybridMultilevel"/>
    <w:tmpl w:val="BD002546"/>
    <w:lvl w:ilvl="0" w:tplc="C994B232"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3B4D"/>
    <w:multiLevelType w:val="hybridMultilevel"/>
    <w:tmpl w:val="93966B26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2318"/>
    <w:multiLevelType w:val="hybridMultilevel"/>
    <w:tmpl w:val="F7E82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82E75"/>
    <w:multiLevelType w:val="hybridMultilevel"/>
    <w:tmpl w:val="043CE1A4"/>
    <w:lvl w:ilvl="0" w:tplc="89C4B3B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7158F"/>
    <w:multiLevelType w:val="hybridMultilevel"/>
    <w:tmpl w:val="9FFCEFF8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24C7E"/>
    <w:multiLevelType w:val="hybridMultilevel"/>
    <w:tmpl w:val="945C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B3DDA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64AF"/>
    <w:multiLevelType w:val="singleLevel"/>
    <w:tmpl w:val="8E4C698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5" w15:restartNumberingAfterBreak="0">
    <w:nsid w:val="46C77D8D"/>
    <w:multiLevelType w:val="hybridMultilevel"/>
    <w:tmpl w:val="CDE67C58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B0F"/>
    <w:multiLevelType w:val="multilevel"/>
    <w:tmpl w:val="043CE1A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12F4"/>
    <w:multiLevelType w:val="hybridMultilevel"/>
    <w:tmpl w:val="8A08C43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4A11"/>
    <w:multiLevelType w:val="hybridMultilevel"/>
    <w:tmpl w:val="70780B52"/>
    <w:lvl w:ilvl="0" w:tplc="142C1F92">
      <w:start w:val="1"/>
      <w:numFmt w:val="decimal"/>
      <w:lvlText w:val="%1)"/>
      <w:lvlJc w:val="left"/>
      <w:pPr>
        <w:ind w:left="720" w:hanging="360"/>
      </w:pPr>
      <w:rPr>
        <w:rFonts w:ascii="ArialNarrow" w:hAnsi="ArialNarrow" w:cs="ArialNarrow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71D8C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0" w15:restartNumberingAfterBreak="0">
    <w:nsid w:val="5D7C3AC6"/>
    <w:multiLevelType w:val="hybridMultilevel"/>
    <w:tmpl w:val="F06C28E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57F8D"/>
    <w:multiLevelType w:val="hybridMultilevel"/>
    <w:tmpl w:val="3FCE2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1AF"/>
    <w:multiLevelType w:val="hybridMultilevel"/>
    <w:tmpl w:val="91AAB3AA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43DB"/>
    <w:multiLevelType w:val="hybridMultilevel"/>
    <w:tmpl w:val="E0F6CC3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12EFE"/>
    <w:multiLevelType w:val="hybridMultilevel"/>
    <w:tmpl w:val="E6EA4E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44CFC"/>
    <w:multiLevelType w:val="hybridMultilevel"/>
    <w:tmpl w:val="6686B266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A2866"/>
    <w:multiLevelType w:val="hybridMultilevel"/>
    <w:tmpl w:val="10B0A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4A23"/>
    <w:multiLevelType w:val="hybridMultilevel"/>
    <w:tmpl w:val="ABDE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E0F26"/>
    <w:multiLevelType w:val="hybridMultilevel"/>
    <w:tmpl w:val="94E8FA60"/>
    <w:lvl w:ilvl="0" w:tplc="C262BB54">
      <w:start w:val="1"/>
      <w:numFmt w:val="bullet"/>
      <w:lvlText w:val="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A7DA0"/>
    <w:multiLevelType w:val="hybridMultilevel"/>
    <w:tmpl w:val="703E78B0"/>
    <w:lvl w:ilvl="0" w:tplc="89C4B3B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D0FC9"/>
    <w:multiLevelType w:val="hybridMultilevel"/>
    <w:tmpl w:val="9D147F76"/>
    <w:lvl w:ilvl="0" w:tplc="B7385B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08BC"/>
    <w:multiLevelType w:val="hybridMultilevel"/>
    <w:tmpl w:val="910C23A2"/>
    <w:lvl w:ilvl="0" w:tplc="FD4E4D30">
      <w:start w:val="1"/>
      <w:numFmt w:val="bullet"/>
      <w:lvlText w:val="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D5A35"/>
    <w:multiLevelType w:val="hybridMultilevel"/>
    <w:tmpl w:val="FEDA7D20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7"/>
  </w:num>
  <w:num w:numId="5">
    <w:abstractNumId w:val="20"/>
  </w:num>
  <w:num w:numId="6">
    <w:abstractNumId w:val="8"/>
  </w:num>
  <w:num w:numId="7">
    <w:abstractNumId w:val="32"/>
  </w:num>
  <w:num w:numId="8">
    <w:abstractNumId w:val="22"/>
  </w:num>
  <w:num w:numId="9">
    <w:abstractNumId w:val="10"/>
  </w:num>
  <w:num w:numId="10">
    <w:abstractNumId w:val="29"/>
  </w:num>
  <w:num w:numId="11">
    <w:abstractNumId w:val="16"/>
  </w:num>
  <w:num w:numId="12">
    <w:abstractNumId w:val="31"/>
  </w:num>
  <w:num w:numId="13">
    <w:abstractNumId w:val="4"/>
  </w:num>
  <w:num w:numId="14">
    <w:abstractNumId w:val="11"/>
  </w:num>
  <w:num w:numId="15">
    <w:abstractNumId w:val="15"/>
  </w:num>
  <w:num w:numId="16">
    <w:abstractNumId w:val="25"/>
  </w:num>
  <w:num w:numId="17">
    <w:abstractNumId w:val="7"/>
  </w:num>
  <w:num w:numId="18">
    <w:abstractNumId w:val="28"/>
  </w:num>
  <w:num w:numId="19">
    <w:abstractNumId w:val="27"/>
  </w:num>
  <w:num w:numId="20">
    <w:abstractNumId w:val="1"/>
  </w:num>
  <w:num w:numId="21">
    <w:abstractNumId w:val="3"/>
  </w:num>
  <w:num w:numId="22">
    <w:abstractNumId w:val="18"/>
  </w:num>
  <w:num w:numId="23">
    <w:abstractNumId w:val="12"/>
  </w:num>
  <w:num w:numId="24">
    <w:abstractNumId w:val="9"/>
  </w:num>
  <w:num w:numId="25">
    <w:abstractNumId w:val="13"/>
  </w:num>
  <w:num w:numId="26">
    <w:abstractNumId w:val="23"/>
  </w:num>
  <w:num w:numId="27">
    <w:abstractNumId w:val="21"/>
  </w:num>
  <w:num w:numId="28">
    <w:abstractNumId w:val="26"/>
  </w:num>
  <w:num w:numId="29">
    <w:abstractNumId w:val="24"/>
  </w:num>
  <w:num w:numId="30">
    <w:abstractNumId w:val="2"/>
  </w:num>
  <w:num w:numId="31">
    <w:abstractNumId w:val="5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20D71"/>
    <w:rsid w:val="000228F6"/>
    <w:rsid w:val="0003009D"/>
    <w:rsid w:val="0003090A"/>
    <w:rsid w:val="00037584"/>
    <w:rsid w:val="00055F96"/>
    <w:rsid w:val="00062C7B"/>
    <w:rsid w:val="00083C95"/>
    <w:rsid w:val="0009509E"/>
    <w:rsid w:val="000A4B77"/>
    <w:rsid w:val="000D064B"/>
    <w:rsid w:val="000D5FB5"/>
    <w:rsid w:val="000E59BE"/>
    <w:rsid w:val="00104084"/>
    <w:rsid w:val="00117B66"/>
    <w:rsid w:val="00122B65"/>
    <w:rsid w:val="0014351E"/>
    <w:rsid w:val="00144AD7"/>
    <w:rsid w:val="00157692"/>
    <w:rsid w:val="00174E7B"/>
    <w:rsid w:val="00180BA9"/>
    <w:rsid w:val="001916BD"/>
    <w:rsid w:val="001A3F28"/>
    <w:rsid w:val="001B7331"/>
    <w:rsid w:val="001F155E"/>
    <w:rsid w:val="001F7266"/>
    <w:rsid w:val="002044C9"/>
    <w:rsid w:val="00216422"/>
    <w:rsid w:val="00241951"/>
    <w:rsid w:val="00245ECB"/>
    <w:rsid w:val="00252D25"/>
    <w:rsid w:val="00267703"/>
    <w:rsid w:val="002944FE"/>
    <w:rsid w:val="00296712"/>
    <w:rsid w:val="002B6744"/>
    <w:rsid w:val="002D7385"/>
    <w:rsid w:val="002E465C"/>
    <w:rsid w:val="002E684A"/>
    <w:rsid w:val="00326365"/>
    <w:rsid w:val="00332786"/>
    <w:rsid w:val="0034104C"/>
    <w:rsid w:val="00346E00"/>
    <w:rsid w:val="00357DA4"/>
    <w:rsid w:val="00391D40"/>
    <w:rsid w:val="00396E13"/>
    <w:rsid w:val="003D082C"/>
    <w:rsid w:val="003E2828"/>
    <w:rsid w:val="0041744D"/>
    <w:rsid w:val="0042276E"/>
    <w:rsid w:val="00435AF5"/>
    <w:rsid w:val="0045783F"/>
    <w:rsid w:val="00474057"/>
    <w:rsid w:val="00477CA9"/>
    <w:rsid w:val="0048246E"/>
    <w:rsid w:val="004B5741"/>
    <w:rsid w:val="004B63A6"/>
    <w:rsid w:val="00502F0E"/>
    <w:rsid w:val="005120CA"/>
    <w:rsid w:val="00537EBC"/>
    <w:rsid w:val="005506FD"/>
    <w:rsid w:val="0057618A"/>
    <w:rsid w:val="00577915"/>
    <w:rsid w:val="00586FBB"/>
    <w:rsid w:val="005A02C5"/>
    <w:rsid w:val="005A1E5B"/>
    <w:rsid w:val="00603199"/>
    <w:rsid w:val="0063704D"/>
    <w:rsid w:val="00637A16"/>
    <w:rsid w:val="00647FC9"/>
    <w:rsid w:val="00656FC3"/>
    <w:rsid w:val="0067324B"/>
    <w:rsid w:val="00674D43"/>
    <w:rsid w:val="006770C5"/>
    <w:rsid w:val="00677DBE"/>
    <w:rsid w:val="00683F72"/>
    <w:rsid w:val="00687F76"/>
    <w:rsid w:val="006D5A40"/>
    <w:rsid w:val="006F27E4"/>
    <w:rsid w:val="006F532C"/>
    <w:rsid w:val="007029FE"/>
    <w:rsid w:val="00716930"/>
    <w:rsid w:val="007201EF"/>
    <w:rsid w:val="0072413C"/>
    <w:rsid w:val="00730E4E"/>
    <w:rsid w:val="00751B90"/>
    <w:rsid w:val="00784CDE"/>
    <w:rsid w:val="00784D87"/>
    <w:rsid w:val="0079185B"/>
    <w:rsid w:val="007A3356"/>
    <w:rsid w:val="007A4015"/>
    <w:rsid w:val="007B1847"/>
    <w:rsid w:val="007B1CE0"/>
    <w:rsid w:val="007C3D59"/>
    <w:rsid w:val="007D1B07"/>
    <w:rsid w:val="008024F6"/>
    <w:rsid w:val="00803605"/>
    <w:rsid w:val="00853ECB"/>
    <w:rsid w:val="00861AC5"/>
    <w:rsid w:val="008806AA"/>
    <w:rsid w:val="00891CE6"/>
    <w:rsid w:val="00892D54"/>
    <w:rsid w:val="00893EFC"/>
    <w:rsid w:val="008A6BE9"/>
    <w:rsid w:val="008B5008"/>
    <w:rsid w:val="008B6F26"/>
    <w:rsid w:val="008B7F7D"/>
    <w:rsid w:val="008C1542"/>
    <w:rsid w:val="008C4740"/>
    <w:rsid w:val="008E3284"/>
    <w:rsid w:val="008E39F6"/>
    <w:rsid w:val="00901715"/>
    <w:rsid w:val="00905371"/>
    <w:rsid w:val="00926F57"/>
    <w:rsid w:val="00942FC4"/>
    <w:rsid w:val="009549A7"/>
    <w:rsid w:val="0096418E"/>
    <w:rsid w:val="00966D7E"/>
    <w:rsid w:val="00977FE2"/>
    <w:rsid w:val="00986C30"/>
    <w:rsid w:val="009A35F8"/>
    <w:rsid w:val="009B1675"/>
    <w:rsid w:val="009B63DB"/>
    <w:rsid w:val="009D11C9"/>
    <w:rsid w:val="009E3DA4"/>
    <w:rsid w:val="00A04D64"/>
    <w:rsid w:val="00A37A81"/>
    <w:rsid w:val="00A60EC8"/>
    <w:rsid w:val="00A6535E"/>
    <w:rsid w:val="00A81627"/>
    <w:rsid w:val="00A92814"/>
    <w:rsid w:val="00AA07A0"/>
    <w:rsid w:val="00AA2A49"/>
    <w:rsid w:val="00AA6C73"/>
    <w:rsid w:val="00AD2EC1"/>
    <w:rsid w:val="00AE6B1A"/>
    <w:rsid w:val="00AF51A1"/>
    <w:rsid w:val="00B11C19"/>
    <w:rsid w:val="00B16BF4"/>
    <w:rsid w:val="00B1719A"/>
    <w:rsid w:val="00B74CC1"/>
    <w:rsid w:val="00B77502"/>
    <w:rsid w:val="00B9167F"/>
    <w:rsid w:val="00BA18DE"/>
    <w:rsid w:val="00BF1AE2"/>
    <w:rsid w:val="00C21F12"/>
    <w:rsid w:val="00C230C8"/>
    <w:rsid w:val="00C274BA"/>
    <w:rsid w:val="00C325C8"/>
    <w:rsid w:val="00C36077"/>
    <w:rsid w:val="00C41F85"/>
    <w:rsid w:val="00C439E9"/>
    <w:rsid w:val="00C53695"/>
    <w:rsid w:val="00C850DE"/>
    <w:rsid w:val="00C93D86"/>
    <w:rsid w:val="00CB4DA8"/>
    <w:rsid w:val="00CE0FB8"/>
    <w:rsid w:val="00CE7689"/>
    <w:rsid w:val="00D17279"/>
    <w:rsid w:val="00D21840"/>
    <w:rsid w:val="00D21F28"/>
    <w:rsid w:val="00D27DB7"/>
    <w:rsid w:val="00D36B50"/>
    <w:rsid w:val="00D3773B"/>
    <w:rsid w:val="00D50B03"/>
    <w:rsid w:val="00D5135D"/>
    <w:rsid w:val="00D534F9"/>
    <w:rsid w:val="00D749FA"/>
    <w:rsid w:val="00D92424"/>
    <w:rsid w:val="00D9784C"/>
    <w:rsid w:val="00DA369A"/>
    <w:rsid w:val="00DC1A13"/>
    <w:rsid w:val="00DC4044"/>
    <w:rsid w:val="00DE25F3"/>
    <w:rsid w:val="00DF0111"/>
    <w:rsid w:val="00DF75CE"/>
    <w:rsid w:val="00E052D7"/>
    <w:rsid w:val="00E0538D"/>
    <w:rsid w:val="00E05A03"/>
    <w:rsid w:val="00E36C47"/>
    <w:rsid w:val="00E371DF"/>
    <w:rsid w:val="00E639AD"/>
    <w:rsid w:val="00E748E2"/>
    <w:rsid w:val="00E83C9B"/>
    <w:rsid w:val="00E84799"/>
    <w:rsid w:val="00EA2EF3"/>
    <w:rsid w:val="00EC76CB"/>
    <w:rsid w:val="00EE65BF"/>
    <w:rsid w:val="00EF05EF"/>
    <w:rsid w:val="00EF4F8A"/>
    <w:rsid w:val="00F15285"/>
    <w:rsid w:val="00F15515"/>
    <w:rsid w:val="00F17DBD"/>
    <w:rsid w:val="00F32435"/>
    <w:rsid w:val="00F55A0E"/>
    <w:rsid w:val="00F65D9A"/>
    <w:rsid w:val="00F665A1"/>
    <w:rsid w:val="00F70408"/>
    <w:rsid w:val="00F72DEA"/>
    <w:rsid w:val="00FA318A"/>
    <w:rsid w:val="00FD21A7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9A6945D-EF7B-4D10-946E-1460649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CC1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325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325C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B5008"/>
    <w:pPr>
      <w:jc w:val="left"/>
    </w:pPr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aliases w:val="Odrážky,Odstavec,Bullet Number,lp1,lp11,List Paragraph11,Bullet 1,Use Case List Paragraph"/>
    <w:basedOn w:val="Normln"/>
    <w:link w:val="OdstavecseseznamemChar"/>
    <w:uiPriority w:val="34"/>
    <w:qFormat/>
    <w:rsid w:val="008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246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8246E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8246E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rsid w:val="00D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Odstavec Char,Bullet Number Char,lp1 Char,lp11 Char,List Paragraph11 Char,Bullet 1 Char,Use Case List Paragraph Char"/>
    <w:link w:val="Odstavecseseznamem"/>
    <w:uiPriority w:val="34"/>
    <w:rsid w:val="00E639AD"/>
    <w:rPr>
      <w:rFonts w:ascii="Arial" w:hAnsi="Arial"/>
      <w:sz w:val="22"/>
    </w:rPr>
  </w:style>
  <w:style w:type="paragraph" w:styleId="Zkladntextodsazen">
    <w:name w:val="Body Text Indent"/>
    <w:basedOn w:val="Normln"/>
    <w:link w:val="ZkladntextodsazenChar"/>
    <w:rsid w:val="009641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418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D7CA-029A-4860-AF96-F94B4F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8302A-8472-4AC4-B9C9-0CC9F716E17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3E4BE-273B-4453-9091-F56E9A3BF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12517-74EA-468A-A31C-09239A2C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Trnková Monika, Bc.</cp:lastModifiedBy>
  <cp:revision>2</cp:revision>
  <cp:lastPrinted>2025-11-12T07:57:00Z</cp:lastPrinted>
  <dcterms:created xsi:type="dcterms:W3CDTF">2026-03-30T07:55:00Z</dcterms:created>
  <dcterms:modified xsi:type="dcterms:W3CDTF">2026-03-30T07:55:00Z</dcterms:modified>
</cp:coreProperties>
</file>